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31" w:rsidRPr="005F2BD0" w:rsidRDefault="00016931" w:rsidP="00016931">
      <w:pPr>
        <w:pStyle w:val="a3"/>
        <w:spacing w:before="0" w:beforeAutospacing="0" w:after="150" w:afterAutospacing="0"/>
        <w:jc w:val="center"/>
        <w:rPr>
          <w:rFonts w:ascii="Arial" w:hAnsi="Arial" w:cs="Arial"/>
          <w:b/>
          <w:color w:val="000000"/>
          <w:sz w:val="21"/>
          <w:szCs w:val="21"/>
        </w:rPr>
      </w:pPr>
      <w:r w:rsidRPr="005F2BD0">
        <w:rPr>
          <w:b/>
          <w:color w:val="000000"/>
          <w:sz w:val="32"/>
          <w:szCs w:val="32"/>
        </w:rPr>
        <w:t>Ответственность родителей за осуществление своих обязанностей</w:t>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color w:val="000000"/>
        </w:rPr>
        <w:t>Содержание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Введение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1. Основания возникновения родительских прав и обязанностей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2. Права ребёнка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3. Содержание родительских прав и обязанностей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Заключение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Список используемой литературы</w:t>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rFonts w:ascii="Arial" w:hAnsi="Arial" w:cs="Arial"/>
          <w:color w:val="000000"/>
        </w:rPr>
        <w:br/>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color w:val="000000"/>
        </w:rPr>
        <w:t>Введение</w:t>
      </w:r>
    </w:p>
    <w:p w:rsidR="00016931" w:rsidRPr="005F2BD0" w:rsidRDefault="00016931" w:rsidP="00016931">
      <w:pPr>
        <w:pStyle w:val="a3"/>
        <w:spacing w:before="0" w:beforeAutospacing="0" w:after="150" w:afterAutospacing="0"/>
        <w:jc w:val="center"/>
        <w:rPr>
          <w:rFonts w:ascii="Arial" w:hAnsi="Arial" w:cs="Arial"/>
          <w:color w:val="000000"/>
        </w:rPr>
      </w:pPr>
    </w:p>
    <w:p w:rsidR="00016931" w:rsidRPr="005F2BD0" w:rsidRDefault="005F2BD0" w:rsidP="00016931">
      <w:pPr>
        <w:pStyle w:val="a3"/>
        <w:spacing w:before="0" w:beforeAutospacing="0" w:after="150" w:afterAutospacing="0"/>
        <w:rPr>
          <w:rFonts w:ascii="Arial" w:hAnsi="Arial" w:cs="Arial"/>
          <w:color w:val="000000"/>
        </w:rPr>
      </w:pPr>
      <w:r w:rsidRPr="005F2BD0">
        <w:rPr>
          <w:color w:val="000000"/>
        </w:rPr>
        <w:tab/>
      </w:r>
      <w:r w:rsidR="00016931" w:rsidRPr="005F2BD0">
        <w:rPr>
          <w:color w:val="000000"/>
        </w:rPr>
        <w:t>Дети - будущее любой страны. Отношение к детям наряду с отношением к старшему поколению наиболее точно определяет состояние и уровень развития общества.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Забота о детях, их воспитание – равное право и обязанность родителей (ч.2 ст.38 Конституции Российской Федерации). Сегодня права детей не редко нарушаются родителями. Между тем, забота о детях – это важнейшая обязанность родителей и родственников ребенка, о которой было известно со времен древности.</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Забота о потомстве, о каждом ребенке у наших предков была делом всего племени, поскольку он им принадлежал.</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течение длительного периода развития человечество изменяло свое отношение к детям. ХХ столетие стало «веком ребенка», приобрело новое качество, стало очевидным, что ребенок – это не просто зависящее от окружающих, и, прежде всего от родителей, существо, умение которого жить в обществе, семье во многом зависит от предоставления ему возможности получить всестороннее развитие, проявить себя.</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В ХХI веке в российском обществе с особой остротой проявились новые проблемы, появление которых стало следствием непродуманных реформ и отсутствия адекватной социальной политики. Отсутствие в стране эффективных государственных программ, направленных на защиту </w:t>
      </w:r>
      <w:proofErr w:type="gramStart"/>
      <w:r w:rsidRPr="005F2BD0">
        <w:rPr>
          <w:color w:val="000000"/>
        </w:rPr>
        <w:t>материнства и детства</w:t>
      </w:r>
      <w:proofErr w:type="gramEnd"/>
      <w:r w:rsidRPr="005F2BD0">
        <w:rPr>
          <w:color w:val="000000"/>
        </w:rPr>
        <w:t xml:space="preserve"> приводит к росту числа социальных сирот (сирот при живых родителях), деградации семьи, ее социальной незащищенности в условиях рыночных отношений. С каждым годом увеличивается количество безнадзорных детей, пополняющих ряды малолетних преступников. Во многих семьях дети не учатся, не имеют элементарных условия для нормальной жизни. Общественные организации не в состоянии решить весь комплекс накопившихся за последнее десятилетие проблем. Со стороны государства пока не наблюдается внятной детской и молодежной политики. Действующее семейное законодательство – едва ли не единственный механизм защиты детей, лишенных семейной заботы. Но закон не в состоянии заменить ребенку семью, он может лишь облегчить в определенном смысле жизнь ребенка: обязать родителей заботиться о своих детях, лишить нерадивых родителей их прав.</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Стремление иначе посмотреть на ребенка нашло свое отражение преимущественно в европейских государствах, о чем свидетельствует принятие в 1998 году Конвенции ООН «О правах ребенка».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lastRenderedPageBreak/>
        <w:t>Цель реферата: изучить нормативно-правовую базу российского и международного законодательства в области ответственности родителей за осуществление своих обязанностей.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Для достижения поставленной цели были выдвинуты следующие задачи:</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1. Познакомиться с основаниями возникновения родительских прав и обязанностей.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2. Рассмотреть права ребёнка.</w:t>
      </w:r>
    </w:p>
    <w:p w:rsidR="00016931" w:rsidRPr="005F2BD0" w:rsidRDefault="00016931" w:rsidP="00016931">
      <w:pPr>
        <w:pStyle w:val="a3"/>
        <w:spacing w:before="0" w:beforeAutospacing="0" w:after="150" w:afterAutospacing="0"/>
        <w:rPr>
          <w:color w:val="000000"/>
        </w:rPr>
      </w:pPr>
      <w:r w:rsidRPr="005F2BD0">
        <w:rPr>
          <w:color w:val="000000"/>
        </w:rPr>
        <w:t>3. Рассмотреть содержание родительских прав и обязанностей.</w:t>
      </w:r>
    </w:p>
    <w:p w:rsidR="00016931" w:rsidRPr="005F2BD0" w:rsidRDefault="00016931" w:rsidP="00016931">
      <w:pPr>
        <w:pStyle w:val="a3"/>
        <w:spacing w:before="0" w:beforeAutospacing="0" w:after="150" w:afterAutospacing="0"/>
        <w:rPr>
          <w:rFonts w:ascii="Arial" w:hAnsi="Arial" w:cs="Arial"/>
          <w:color w:val="000000"/>
        </w:rPr>
      </w:pPr>
    </w:p>
    <w:p w:rsidR="00016931" w:rsidRPr="005F2BD0" w:rsidRDefault="00016931" w:rsidP="00016931">
      <w:pPr>
        <w:pStyle w:val="a3"/>
        <w:spacing w:before="0" w:beforeAutospacing="0" w:after="150" w:afterAutospacing="0"/>
        <w:jc w:val="center"/>
        <w:rPr>
          <w:rFonts w:ascii="Arial" w:hAnsi="Arial" w:cs="Arial"/>
          <w:color w:val="000000"/>
        </w:rPr>
      </w:pPr>
      <w:r w:rsidRPr="005F2BD0">
        <w:rPr>
          <w:b/>
          <w:bCs/>
          <w:color w:val="000000"/>
        </w:rPr>
        <w:t>1. Основания возникновения родительских прав и обязанностей</w:t>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rFonts w:ascii="Arial" w:hAnsi="Arial" w:cs="Arial"/>
          <w:color w:val="000000"/>
        </w:rPr>
        <w:br/>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 появлением ребенка у мужчины и женщины появляется нравственный долг отца и матери, даже если родители не живут вместе, браком не сочетались, поддерживали кратковременную несемейную связь. С правовой точки зрения рождение ребенка есть факт, порождающий определенны</w:t>
      </w:r>
      <w:r w:rsidR="009B6589" w:rsidRPr="005F2BD0">
        <w:rPr>
          <w:color w:val="000000"/>
        </w:rPr>
        <w:t>е</w:t>
      </w:r>
      <w:r w:rsidRPr="005F2BD0">
        <w:rPr>
          <w:color w:val="000000"/>
        </w:rPr>
        <w:t xml:space="preserve">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вытекает из требований ст.47 Семейного кодекса РФ, где сказано: «Права и обязанности родителей и детей основываются на происхождении детей, удостоверенном в установленном законом порядке» [10, С.34]. Таким образом, основания возникновения родительских прав и обязанностей образуют, во-первых, кровное родство, во-вторых, его государственное признание.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Данное правило общего порядка распространяется и на нетипичные ситуации, когда ребенок родился:</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течение трехсот дней с момента расторжения брака;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течение трехсот дней с момента признания брака недействительным;</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течение трехсот дней с момента смерти супруга матери [1, С. 76].</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российском законодательстве предусмотрен специальный механизм установления отцовства. Существует два основных способа установления отцовства: в добровольном порядке и по суду.</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Суть так называемого добровольного установления отцовства заключается в том, что оно основывается на совместном заявлении как матери, так и отца, либо лица, объявившего себя таковым (ст.48 Семейного Кодекса РФ).</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Судебный порядок установления отцовства регламентирован ст.49 Семейного Кодекса РФ.</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Федеральный закон от 24 июля 1998 г. № 124-ФЗ «Об основных гарантиях прав ребенка в Российской Федерации», принятый Государственной Думой 3 июля 1998 года, одобренный Советом Федерации 9 июля 1998 года,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В нем говорится: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w:t>
      </w:r>
      <w:r w:rsidRPr="005F2BD0">
        <w:rPr>
          <w:color w:val="000000"/>
        </w:rPr>
        <w:lastRenderedPageBreak/>
        <w:t>значимой и творческой активности, воспитания в них высоких нравственных качеств, патриотизма и гражданственности» [8, С. 104].</w:t>
      </w:r>
    </w:p>
    <w:p w:rsidR="00016931" w:rsidRPr="005F2BD0" w:rsidRDefault="00016931" w:rsidP="00016931">
      <w:pPr>
        <w:pStyle w:val="a3"/>
        <w:spacing w:before="0" w:beforeAutospacing="0" w:after="150" w:afterAutospacing="0"/>
        <w:rPr>
          <w:color w:val="000000"/>
        </w:rPr>
      </w:pPr>
      <w:r w:rsidRPr="005F2BD0">
        <w:rPr>
          <w:color w:val="000000"/>
        </w:rPr>
        <w:t>Таким образом, права ребенка закреплены Конституцией РФ, Семейным Кодексом, Гражданским кодексом РФ, в ряде других законодательных и нормативных актах, международных правовых документах.</w:t>
      </w:r>
    </w:p>
    <w:p w:rsidR="00016931" w:rsidRPr="005F2BD0" w:rsidRDefault="00016931" w:rsidP="00016931">
      <w:pPr>
        <w:pStyle w:val="a3"/>
        <w:spacing w:before="0" w:beforeAutospacing="0" w:after="150" w:afterAutospacing="0"/>
        <w:rPr>
          <w:rFonts w:ascii="Arial" w:hAnsi="Arial" w:cs="Arial"/>
          <w:color w:val="000000"/>
        </w:rPr>
      </w:pPr>
    </w:p>
    <w:p w:rsidR="00016931" w:rsidRPr="005F2BD0" w:rsidRDefault="00016931" w:rsidP="00016931">
      <w:pPr>
        <w:pStyle w:val="a3"/>
        <w:spacing w:before="0" w:beforeAutospacing="0" w:after="150" w:afterAutospacing="0"/>
        <w:jc w:val="center"/>
        <w:rPr>
          <w:rFonts w:ascii="Arial" w:hAnsi="Arial" w:cs="Arial"/>
          <w:color w:val="000000"/>
        </w:rPr>
      </w:pPr>
      <w:r w:rsidRPr="005F2BD0">
        <w:rPr>
          <w:b/>
          <w:bCs/>
          <w:color w:val="000000"/>
        </w:rPr>
        <w:t>2. Права ребенка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Благополучие детей и их права всегда вызывали пристальное внимание международного сообщества.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 [11, С. 32].</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 Конвенции о правах ребенка.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 Страны, ратифицировавшие Конвенцию или присоединившиеся к ней, должны пересмотреть свое национальное законодательство для обеспечения его соответствия положениям Конвенции ООН. «Конвенция о правах ребенка» была принята и открыта для подписания, ратификации и присоединения резолюцией 44/25 Генеральной Ассамблеи ООН от 20 ноября 1989 г. и вступила в силу 2 сентября 1990 г. [7, С. 49].</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нашей стране данная Конвенция была ратифицирована Верховным Советом СССР 13 июля 1990 г. и вступила в силу для СССР 15 сентября 1990 г. [9, С. 77]</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Другим документом является «Декларация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которая была принята резолюцией 41/85 Генеральной Ассамблеи от 3 декабря 1986 года [13].</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Частным документом, касающимся определенных аспектов проблем несовершеннолетних, является также Резолюция 45/112 «Руководящие принципы ООН для предупреждения преступности среди несовершеннолетних», принятая 14 декабря 1990 года. [7, С. 51].</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Права ребенка условно можно разделить на 6 основных групп:</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 первой группе можно отнести такие права ребенка, как право на жизнь, на имя, на равенство в осуществлении других прав и т.п.</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Ко второй группе относится права ребенка на семейное благополучие.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 третьей группе относится права ребенка на свободное развитие его личности.</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Четвертая группа права призвана обеспечить здоровье детей.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lastRenderedPageBreak/>
        <w:t>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 [4, С. 65].</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При рождении ребенка между ним и его родителями сразу возникают определенные отношения. Один из этих отношений регулируются нормами морали и правилами совместного проживания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личные имущественные и неимущественные отношения между членами семьи: супругами, родителями и детьми, другими родственниками, а также определяет формы и порядок устройства в семью детей, оставшихся без попечения родителей.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Каждый ребенок имеет право на имя, отчество и фамилию (ст. 58 Семейного кодекса РФ). Имя ребенку дается по соглашению родителей, отчество присваивается по имени отца, фамилия определяется фамилией родителей.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 важнейшим личным правам ребенка относится его право на защиту (ст. 56 Семейного кодекса РФ). Праву ребенка на защиту своих прав и законных интересов корреспондирует (соответствует) обязанность родителей, а в случаях, предусмотренных законом, органов опеки и попечительства, прокуроров, судей защищать права детей.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соответствии с ч.2 ст. 56 Семейного кодекса РФ ребенок имеет право на защиту от злоупотреблений со стороны родителей (или лиц, их замещающих) [2, С. 153].</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имеет право самостоятельно обращаться за их защитой в органы опеки и попечительства, а если ему исполнилось 14 лет, то в суд.</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Закон обязывает должностных лиц и граждан, которым стало известно об угрозе жизни или здоровья ребенка, о нарушении его прав и законных интересов, сообщать об этом в органы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[1, С. 97].</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Мнение ребенка, достигшего 10 лет, является обязательным при решении в суде вопроса о восстановлении в родительских правах. Согласие ребенка является обязательным условием для подготовительного решения этого вопроса.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Согласие ребенка, достигшего возраста десять лет, требуется и для решения вопроса об усыновлении, решении вопроса об имени, отчестве и фамилии усыновленного ребенка, о производстве записи усыновителей в качестве родителей усыновленного ребенка, при решении вопросов, связанных с отменой усыновления и передачей ребенка на воспитание в приемную семью [2, С. 66].</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Статья 60 Семейного кодекса РФ закрепляет имущественные права ребенка. В частности, ребенок имеет право на получение содержания от своих родителей и других членов семьи, а последние (родители) обязаны содержать своих несовершеннолетних детей.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случае если родители не предоставляют содержание своим несовершеннолетним детям, средства на содержание детей взыскиваются с родителей в судебном порядке.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lastRenderedPageBreak/>
        <w:t>Действующее семейное законодательство исходит из положения, в соответствии с которым родители имеют право и обязаны воспитывать своих детей. Именно родители несут ответственность за воспитание и развитие своих детей. Именно родители обязаны заботиться о здоровье, физическом, психическом, духовном и нравственном развитии своих детей (ст.63 Семейного Кодекса РФ) [10, С. 49].</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первую очередь на родителей действующее законодательство возлагает обязанность по защите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Для осуществления функций по защите прав и интересов детей родителям не нужно никаких специальных полномочий.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Следовательно, именно к родителям необходимо обращаться в случаях, нарушения прав и интересов несовершеннолетних. Однако на практике могут иметь место случаи, когда между интересами родителей и детей имеются противоречия. В этом случае несовершеннолетний должен уведомить орган опеки и попечительства об имеющемся противоречии, а последний обязан назначить представителя для защиты прав и интересов детей [9, С. 207].</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Таким образом, можно говорить о том, что в действующем семейном законодательстве РФ представлен широкий спектр личных прав ребенка, под которым признается лицо, не достигшее возраста восемнадцать лет (совершеннолетия). </w:t>
      </w:r>
      <w:r w:rsidRPr="005F2BD0">
        <w:rPr>
          <w:rFonts w:ascii="Arial" w:hAnsi="Arial" w:cs="Arial"/>
          <w:color w:val="000000"/>
        </w:rPr>
        <w:br/>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b/>
          <w:bCs/>
          <w:color w:val="000000"/>
        </w:rPr>
        <w:t>3. Содержание родительских прав и обязанностей</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br/>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Семейный Кодекс РФ предельно полно раскрывает содержание родительских прав и обязанностей и тем самым определяет их сущность. Причем глава Семейного Кодекса, именуемая «Права и обязанности родителей»,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 [2, С. 375].</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Родители имеют право и обязаны воспитывать своих детей. Такова главная идея семейного воспитания с правовой точки зрения, нашедшая свое воплощение в п.1 ст.63 Семейного Кодекса РФ.</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Пункт 1 ст.63 СК, не ограничиваясь провозглашением прав и обязанностей родителей, конкретизирует, какими именно правами и какими обязанностями они обладают:</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-на воспитание своих детей, на заботу об их здоровье, физическом, психическом, духовном и нравственном развитии [10, С.49].</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Пункт 1 ст. 65 Семейного Кодекса содержит перечень действий и поступков родителей – воспитателей, которые они совершать не вправе. Сюда входит:</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lastRenderedPageBreak/>
        <w:t>• </w:t>
      </w:r>
      <w:r w:rsidRPr="005F2BD0">
        <w:rPr>
          <w:color w:val="000000"/>
        </w:rPr>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причинение вреда нравственному развитию ребенка (этот запрет преследует аналогичную цель);</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применение способов воспитания, связанных с пренебрежительным, жестоким, грубым, унижающим человеческое достоинство обращением с ребенком. Так СК ставит правовую преграду на пути применения к детям антипедагогических по своей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 [10, С. 50].</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Зафиксированные в п.1 ст.65 Семейного Кодекса правовые предписания – это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w:t>
      </w:r>
      <w:proofErr w:type="gramStart"/>
      <w:r w:rsidRPr="005F2BD0">
        <w:rPr>
          <w:color w:val="000000"/>
        </w:rPr>
        <w:t>детей[</w:t>
      </w:r>
      <w:proofErr w:type="gramEnd"/>
      <w:r w:rsidRPr="005F2BD0">
        <w:rPr>
          <w:color w:val="000000"/>
        </w:rPr>
        <w:t>1, С. 202].</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ст.63 Семейного Кодекса. В их круг входит забота о здоровье,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Такая забота предполагает существование достаточно сложных источников формирования несовершеннолетнего как личности. Один из них заключается в самом родителе, его жизненном кредо, духовных ценностях, которые он хочет передать своим детям. От этого во многом зависит внутренний мир ребенка, его готовность к межличностному общению, стремлению к знаниям, способность управлять своими чувствами и т.п. Все это, в конечном счете, определяет духовный, нравственный облик будущего гражданина [11, С. 92].</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Наиболее существенные особенности родительских прав и обязанностей зафиксированы в разных по своему назначению положениях Семейного Кодекса РФ. Их можно обобщить следующим образом:</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 xml:space="preserve">родители имеют равные права и несут равные обязанности в отношении своих детей </w:t>
      </w:r>
      <w:proofErr w:type="gramStart"/>
      <w:r w:rsidRPr="005F2BD0">
        <w:rPr>
          <w:color w:val="000000"/>
        </w:rPr>
        <w:t>( п.1</w:t>
      </w:r>
      <w:proofErr w:type="gramEnd"/>
      <w:r w:rsidRPr="005F2BD0">
        <w:rPr>
          <w:color w:val="000000"/>
        </w:rPr>
        <w:t xml:space="preserve"> ст.61 СК). Этот тезис распространяется и на родительские права и обязанности по воспитанию ребенка. Тем более, что об этом говорится в п.2 ст.38 Конституции РФ [5]. Поэтому СК всякий раз адресует свои предписания не одному, а обоим родителям. Кроме того, все нормы семейного права, имеющие конкретное содержание, как правило, предназначены для обоих родителей;</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 xml:space="preserve">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 Данное правило имеет исключения. Это случаи досрочной регистрации брака в соответствии с п.2 ст.21 ГК и п.2 ст.13 СК, а также эмансипации </w:t>
      </w:r>
      <w:r w:rsidRPr="005F2BD0">
        <w:rPr>
          <w:color w:val="000000"/>
        </w:rPr>
        <w:lastRenderedPageBreak/>
        <w:t>несовершеннолетнего, которому исполнилось 16 лет (ст.27 ГК). Разумеется, родительские права (обязанности) прекращают свое существование, если обладатель этих прав (обязанностей) или его ребенок умирает;</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при осуществлении родителями своих прав, исполнении ими своих обязанностей приоритет имеют интересы ребенка (п.1ст.65 СК. Это положение принципиального характера развивается в конкретных нормах семейного права. Особое значение оно имеет, когда между интересами родителей (одного из них) и интересами ребенка возникают или могут возникнуть противоречия;</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t>• </w:t>
      </w:r>
      <w:r w:rsidRPr="005F2BD0">
        <w:rPr>
          <w:color w:val="000000"/>
        </w:rPr>
        <w:t xml:space="preserve">родители имеют преимущественное перед всеми другими лицами право на воспитание своего ребенка (п.1 ст.63 СК). Отступление от такого требования допускается лишь в предусмотренных законом случаях, которые касаются главным образом ситуаций, когда на чашу весов положены интересы несовершеннолетнего и лиц, осуществляющих его семейное воспитание (в число таких лиц могут находиться и те, кто </w:t>
      </w:r>
      <w:proofErr w:type="spellStart"/>
      <w:r w:rsidRPr="005F2BD0">
        <w:rPr>
          <w:color w:val="000000"/>
        </w:rPr>
        <w:t>управомочен</w:t>
      </w:r>
      <w:proofErr w:type="spellEnd"/>
      <w:r w:rsidRPr="005F2BD0">
        <w:rPr>
          <w:color w:val="000000"/>
        </w:rPr>
        <w:t xml:space="preserve"> заменить родителей: опекун или попечитель, родитель-воспитатель в приемной семье и др.).</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Кроме прав и обязанностей родителей, связанных с семейным воспитанием ребенка, СК предусматривает более общие права и обязанности, а именно: защищать права и интересы своих детей.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законодательствах различных стран, регулирующих родительские правоотношения, присутствует термин «охрана». При его использовании предполагается, что родителю принадлежит естественное право на охрану своего ребенка, а государство вмешивается в ее осуществление лишь в исключительных случаях [11, С. 61].</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Законодательство РФ содержит механизм лишения родительских прав как способа их утраты и меры семейно-правовой ответственности за нарушение родителем прав своего ребенка, за попрание его интересов. Лишение родительских прав применяется строго индивидуально и только в отношении несовершеннолетнего ребенка [9, С. 266].</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Также Семейный Кодекс РФ предусматривает отобрание детей у родителей независимо от лишения родительских прав (ограничение родительских прав). Оно применяется, как и лишение родительских прав, только в интересах ребенка.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Это требование содержать своих детей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 [4, С. 78].</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Обязанность по содержанию детей возлагается на обоих родителей. Поэтому, если, например, дети (ребенок) проживают с матерью, иск о взыскании алиментов предъявляется отцу. Если же дети находятся с отцом, то такой иск может быть предъявлен матери. Бывают случаи, когда дети находятся на воспитании у других лиц (у деда, бабушки, тети, дяди и т.п.). В этих случаях у этих лиц есть право взыскать алименты с обоих родителей.</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Алименты с родителей на несовершеннолетних детей взыскиваются судом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В соответствии с постановлением правительства Российской Федерации от 18 июля 1996 года N 841 удержание алиментов на содержание несовершеннолетних детей производится со всех видов заработной платы (денежного вознаграждения) и дополнительного вознаграждения, как по основному месту работы, так и за работу по совместительству, которые получают родители в денежной и натуральной форме [2, С. 63].</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lastRenderedPageBreak/>
        <w:t>Закон предусматривает возможность взыскания алиментов на несовершеннолетних детей в твердой денежной сумме (ст. 83 Семейного кодекса РФ). В этом случае размер алиментов должен быть определен, исходя из максимального возможного сохранения ребенку прежнего уровня его обеспечения с учетом материального и семейного положения сторон и других обстоятельств, влияющих на условия жизнедеятельности несовершеннолетнего.</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При установлении размера твердой денежной суммы алиментов судьи должны исходить из учета материального и семейного положения лиц, которые должны платить алименты. Поэтому размер алиментов должен устанавливаться в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соответствии с действующим законодательством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приобретает дееспособность в полном объеме (п. 2 ст. 21, п. 1 ст. 27 Гражданского кодекса РФ), выплата средств на его содержание в соответствии с п. 2 ст. 120 Семейного кодекса РФ прекращается [3, С.200].</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Иски лиц, с которых взыскивается алименты на детей, а такие иски об изменении размера алиментов подсудны суду по месту жительства ответчика (взыскателя).</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Таким образом, знакомство с содержанием родительских прав и обязанностей по воспитанию своих детей позволяет сделать вывод, что существующие на этот счет требования теснейшим образом связаны с нормами нравственного порядка и правилами педагогики.</w:t>
      </w:r>
    </w:p>
    <w:p w:rsidR="00016931" w:rsidRPr="005F2BD0" w:rsidRDefault="00016931" w:rsidP="00016931">
      <w:pPr>
        <w:pStyle w:val="a3"/>
        <w:spacing w:before="0" w:beforeAutospacing="0" w:after="150" w:afterAutospacing="0"/>
        <w:jc w:val="center"/>
        <w:rPr>
          <w:rFonts w:ascii="Arial" w:hAnsi="Arial" w:cs="Arial"/>
          <w:color w:val="000000"/>
        </w:rPr>
      </w:pPr>
      <w:proofErr w:type="gramStart"/>
      <w:r w:rsidRPr="005F2BD0">
        <w:rPr>
          <w:b/>
          <w:bCs/>
          <w:color w:val="000000"/>
        </w:rPr>
        <w:t>З</w:t>
      </w:r>
      <w:proofErr w:type="gramEnd"/>
      <w:r w:rsidRPr="005F2BD0">
        <w:rPr>
          <w:b/>
          <w:bCs/>
          <w:color w:val="000000"/>
        </w:rPr>
        <w:t xml:space="preserve"> а к л ю ч е н и 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В заключение следует отметить, что права и обязанностей родителей и детей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а также прав и обязанностей детей дело обстоит благополучно.</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Семейное законодательство распространяется на всех граждан РФ. Причем 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Семья - это та общественная структура, в которой, прежде всего, происходит воспроизводство человека как члена общества. Именно в семье первоначально складывается мировосприятие человека, формируются его социальные качества.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Семья призвана играть исключительную роль в жизни общества, его стабилизации, преодолении социальной напряженности. По своей природе и предназначению она является союзником общества в решении коренных проблем: преодолении депопуляции, утверждении нравственных устоев в обществе, социализации детей, развитии культуры и экономики, семейного предпринимательства. Однако потенциал семьи реализуется неэффективно. Важнейшей задачей семейной политики должна стать разработка механизмов и технологий, позволяющих активно использовать возможности семьи как общественного института в решении сложных проблем развития нашего общества.</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lastRenderedPageBreak/>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 — укрепление и защита института семьи со стороны общества, разработка всеми государствами национальной семейной политики.</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w:t>
      </w:r>
      <w:proofErr w:type="spellStart"/>
      <w:r w:rsidRPr="005F2BD0">
        <w:rPr>
          <w:color w:val="000000"/>
        </w:rPr>
        <w:t>инвалидизацией</w:t>
      </w:r>
      <w:proofErr w:type="spellEnd"/>
      <w:r w:rsidRPr="005F2BD0">
        <w:rPr>
          <w:color w:val="000000"/>
        </w:rPr>
        <w:t>;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Преодоление сложившихся в обществе негативных тенденций требует от государства новых подходов к решению многочисленных проблем социально-семейных отношений. Результатом целенаправленных усилий правительства должна стать появление эффективной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br/>
      </w:r>
    </w:p>
    <w:p w:rsidR="00016931" w:rsidRPr="005F2BD0" w:rsidRDefault="00016931" w:rsidP="00016931">
      <w:pPr>
        <w:pStyle w:val="a3"/>
        <w:spacing w:before="0" w:beforeAutospacing="0" w:after="150" w:afterAutospacing="0"/>
        <w:jc w:val="center"/>
        <w:rPr>
          <w:rFonts w:ascii="Arial" w:hAnsi="Arial" w:cs="Arial"/>
          <w:color w:val="000000"/>
        </w:rPr>
      </w:pPr>
      <w:r w:rsidRPr="005F2BD0">
        <w:rPr>
          <w:color w:val="000000"/>
        </w:rPr>
        <w:t>Список используемой литературы</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1. </w:t>
      </w:r>
      <w:proofErr w:type="spellStart"/>
      <w:r w:rsidRPr="005F2BD0">
        <w:rPr>
          <w:color w:val="000000"/>
        </w:rPr>
        <w:t>Антокольская</w:t>
      </w:r>
      <w:proofErr w:type="spellEnd"/>
      <w:r w:rsidRPr="005F2BD0">
        <w:rPr>
          <w:color w:val="000000"/>
        </w:rPr>
        <w:t xml:space="preserve">, М.В. Лекции по семейному праву / М.В. </w:t>
      </w:r>
      <w:proofErr w:type="spellStart"/>
      <w:r w:rsidRPr="005F2BD0">
        <w:rPr>
          <w:color w:val="000000"/>
        </w:rPr>
        <w:t>Антокольская</w:t>
      </w:r>
      <w:proofErr w:type="spellEnd"/>
      <w:r w:rsidRPr="005F2BD0">
        <w:rPr>
          <w:color w:val="000000"/>
        </w:rPr>
        <w:t xml:space="preserve"> -М.: ЮРИСТЪ, 2002. – 336С.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2. Беспалов, Ю.Ф., </w:t>
      </w:r>
      <w:proofErr w:type="spellStart"/>
      <w:r w:rsidRPr="005F2BD0">
        <w:rPr>
          <w:color w:val="000000"/>
        </w:rPr>
        <w:t>Гордеюк</w:t>
      </w:r>
      <w:proofErr w:type="spellEnd"/>
      <w:r w:rsidRPr="005F2BD0">
        <w:rPr>
          <w:color w:val="000000"/>
        </w:rPr>
        <w:t xml:space="preserve">, Д.П., Егорова, О.А. Комментарий к Семейному кодексу РФ/ Ю.Ф. Беспалов, Д.П. </w:t>
      </w:r>
      <w:proofErr w:type="spellStart"/>
      <w:r w:rsidRPr="005F2BD0">
        <w:rPr>
          <w:color w:val="000000"/>
        </w:rPr>
        <w:t>Гордеюк</w:t>
      </w:r>
      <w:proofErr w:type="spellEnd"/>
      <w:r w:rsidRPr="005F2BD0">
        <w:rPr>
          <w:color w:val="000000"/>
        </w:rPr>
        <w:t>, О.А. -М.: Проспект, Кодекс, 2014. – 560С.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3. Гражданский кодекс РФ // под ред. Т. Дегтярёвой - М.: ЭКСМО ПРЕСС, 2015. – 816С.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4. Демкина, А.В. Споры о детях: место жительства ребенка и порядок осуществления родительских прав / А. В. Демкина // Журн. </w:t>
      </w:r>
      <w:proofErr w:type="spellStart"/>
      <w:proofErr w:type="gramStart"/>
      <w:r w:rsidRPr="005F2BD0">
        <w:rPr>
          <w:color w:val="000000"/>
        </w:rPr>
        <w:t>рос.права</w:t>
      </w:r>
      <w:proofErr w:type="spellEnd"/>
      <w:proofErr w:type="gramEnd"/>
      <w:r w:rsidRPr="005F2BD0">
        <w:rPr>
          <w:color w:val="000000"/>
        </w:rPr>
        <w:t>. – 2015. – № 5. – С. 76-84.</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5. Конституция РФ - М.: ЭКСМО ПРЕСС, </w:t>
      </w:r>
      <w:proofErr w:type="gramStart"/>
      <w:r w:rsidRPr="005F2BD0">
        <w:rPr>
          <w:color w:val="000000"/>
        </w:rPr>
        <w:t>2015.-</w:t>
      </w:r>
      <w:proofErr w:type="gramEnd"/>
      <w:r w:rsidRPr="005F2BD0">
        <w:rPr>
          <w:color w:val="000000"/>
        </w:rPr>
        <w:t xml:space="preserve"> 256С.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7. Нечаева, А.М. Семейное право. Курс лекций / А.М. Нечаева - М.: </w:t>
      </w:r>
      <w:proofErr w:type="spellStart"/>
      <w:r w:rsidRPr="005F2BD0">
        <w:rPr>
          <w:color w:val="000000"/>
        </w:rPr>
        <w:t>Юристъ</w:t>
      </w:r>
      <w:proofErr w:type="spellEnd"/>
      <w:r w:rsidRPr="005F2BD0">
        <w:rPr>
          <w:color w:val="000000"/>
        </w:rPr>
        <w:t>, 2002. – 336С.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8. </w:t>
      </w:r>
      <w:proofErr w:type="spellStart"/>
      <w:r w:rsidRPr="005F2BD0">
        <w:rPr>
          <w:color w:val="000000"/>
        </w:rPr>
        <w:t>Пчелинцева</w:t>
      </w:r>
      <w:proofErr w:type="spellEnd"/>
      <w:r w:rsidRPr="005F2BD0">
        <w:rPr>
          <w:color w:val="000000"/>
        </w:rPr>
        <w:t xml:space="preserve">, Л.М. Развитие законодательства о браке и семье / Л.М. </w:t>
      </w:r>
      <w:proofErr w:type="spellStart"/>
      <w:r w:rsidRPr="005F2BD0">
        <w:rPr>
          <w:color w:val="000000"/>
        </w:rPr>
        <w:t>Пчелинцева</w:t>
      </w:r>
      <w:proofErr w:type="spellEnd"/>
      <w:r w:rsidRPr="005F2BD0">
        <w:rPr>
          <w:color w:val="000000"/>
        </w:rPr>
        <w:t xml:space="preserve"> - М.: ТК </w:t>
      </w:r>
      <w:proofErr w:type="spellStart"/>
      <w:r w:rsidRPr="005F2BD0">
        <w:rPr>
          <w:color w:val="000000"/>
        </w:rPr>
        <w:t>Велби</w:t>
      </w:r>
      <w:proofErr w:type="spellEnd"/>
      <w:r w:rsidRPr="005F2BD0">
        <w:rPr>
          <w:color w:val="000000"/>
        </w:rPr>
        <w:t xml:space="preserve">, </w:t>
      </w:r>
      <w:proofErr w:type="gramStart"/>
      <w:r w:rsidRPr="005F2BD0">
        <w:rPr>
          <w:color w:val="000000"/>
        </w:rPr>
        <w:t>Проспект ,</w:t>
      </w:r>
      <w:proofErr w:type="gramEnd"/>
      <w:r w:rsidRPr="005F2BD0">
        <w:rPr>
          <w:color w:val="000000"/>
        </w:rPr>
        <w:t xml:space="preserve"> 2007. – 307С.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9. </w:t>
      </w:r>
      <w:proofErr w:type="spellStart"/>
      <w:r w:rsidRPr="005F2BD0">
        <w:rPr>
          <w:color w:val="000000"/>
        </w:rPr>
        <w:t>Пчелинцева</w:t>
      </w:r>
      <w:proofErr w:type="spellEnd"/>
      <w:r w:rsidRPr="005F2BD0">
        <w:rPr>
          <w:color w:val="000000"/>
        </w:rPr>
        <w:t xml:space="preserve">, Л.М. Семейное право России / Л.М. </w:t>
      </w:r>
      <w:proofErr w:type="spellStart"/>
      <w:r w:rsidRPr="005F2BD0">
        <w:rPr>
          <w:color w:val="000000"/>
        </w:rPr>
        <w:t>Пчелинцева</w:t>
      </w:r>
      <w:proofErr w:type="spellEnd"/>
      <w:r w:rsidRPr="005F2BD0">
        <w:rPr>
          <w:color w:val="000000"/>
        </w:rPr>
        <w:t xml:space="preserve"> -М.: Норма, 2002. – 400С.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10. Семейный кодекс РФ // под ред. Т. Дегтярёвой - М.: ЭКСМО ПРЕСС, 2015. – 96С.</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 xml:space="preserve">11. </w:t>
      </w:r>
      <w:proofErr w:type="spellStart"/>
      <w:r w:rsidRPr="005F2BD0">
        <w:rPr>
          <w:color w:val="000000"/>
        </w:rPr>
        <w:t>Шебанова</w:t>
      </w:r>
      <w:proofErr w:type="spellEnd"/>
      <w:r w:rsidRPr="005F2BD0">
        <w:rPr>
          <w:color w:val="000000"/>
        </w:rPr>
        <w:t xml:space="preserve">, Н.И. Семейные отношения в международном частном праве / Н.И. </w:t>
      </w:r>
      <w:proofErr w:type="spellStart"/>
      <w:r w:rsidRPr="005F2BD0">
        <w:rPr>
          <w:color w:val="000000"/>
        </w:rPr>
        <w:t>Шебанова</w:t>
      </w:r>
      <w:proofErr w:type="spellEnd"/>
      <w:r w:rsidRPr="005F2BD0">
        <w:rPr>
          <w:color w:val="000000"/>
        </w:rPr>
        <w:t xml:space="preserve"> -М.: Право и закон, 1995. – 217С.</w:t>
      </w:r>
    </w:p>
    <w:p w:rsidR="00016931" w:rsidRPr="005F2BD0" w:rsidRDefault="00016931" w:rsidP="00016931">
      <w:pPr>
        <w:pStyle w:val="a3"/>
        <w:spacing w:before="0" w:beforeAutospacing="0" w:after="150" w:afterAutospacing="0"/>
        <w:rPr>
          <w:rFonts w:ascii="Arial" w:hAnsi="Arial" w:cs="Arial"/>
          <w:color w:val="000000"/>
        </w:rPr>
      </w:pPr>
      <w:r w:rsidRPr="005F2BD0">
        <w:rPr>
          <w:rFonts w:ascii="Arial" w:hAnsi="Arial" w:cs="Arial"/>
          <w:color w:val="000000"/>
        </w:rPr>
        <w:br/>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Интернет-ресурсы:</w:t>
      </w:r>
    </w:p>
    <w:p w:rsidR="00016931" w:rsidRPr="005F2BD0" w:rsidRDefault="00016931" w:rsidP="00016931">
      <w:pPr>
        <w:pStyle w:val="a3"/>
        <w:spacing w:before="0" w:beforeAutospacing="0" w:after="150" w:afterAutospacing="0"/>
        <w:rPr>
          <w:rFonts w:ascii="Arial" w:hAnsi="Arial" w:cs="Arial"/>
          <w:color w:val="000000"/>
        </w:rPr>
      </w:pPr>
      <w:r w:rsidRPr="005F2BD0">
        <w:rPr>
          <w:color w:val="000000"/>
        </w:rPr>
        <w:t>12.</w:t>
      </w:r>
      <w:r w:rsidRPr="005F2BD0">
        <w:rPr>
          <w:rFonts w:ascii="Arial" w:hAnsi="Arial" w:cs="Arial"/>
          <w:color w:val="000000"/>
        </w:rPr>
        <w:t> </w:t>
      </w:r>
      <w:r w:rsidRPr="005F2BD0">
        <w:rPr>
          <w:color w:val="000000"/>
        </w:rPr>
        <w:t>Конвенция ООН 1989 г. «О правах ребенка». –Режим доступа: [http://base.garant.ru/2540422/].</w:t>
      </w:r>
    </w:p>
    <w:p w:rsidR="006A3FCA" w:rsidRPr="005F2BD0" w:rsidRDefault="00016931" w:rsidP="00BC1785">
      <w:pPr>
        <w:pStyle w:val="a3"/>
        <w:spacing w:before="0" w:beforeAutospacing="0" w:after="150" w:afterAutospacing="0"/>
      </w:pPr>
      <w:r w:rsidRPr="005F2BD0">
        <w:rPr>
          <w:color w:val="000000"/>
        </w:rPr>
        <w:t>13. Конвенции и соглашения ООН. – Режим доступа: [http://www.un.org/ru/documents/decl_conv/conventions/childcon]</w:t>
      </w:r>
      <w:bookmarkStart w:id="0" w:name="_GoBack"/>
      <w:bookmarkEnd w:id="0"/>
    </w:p>
    <w:sectPr w:rsidR="006A3FCA" w:rsidRPr="005F2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31"/>
    <w:rsid w:val="00016931"/>
    <w:rsid w:val="005F2BD0"/>
    <w:rsid w:val="006A3FCA"/>
    <w:rsid w:val="009B6589"/>
    <w:rsid w:val="00BC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193B7-FF4D-4EF3-8E3F-62D2965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6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4088</Words>
  <Characters>23303</Characters>
  <Application>Microsoft Office Word</Application>
  <DocSecurity>0</DocSecurity>
  <Lines>194</Lines>
  <Paragraphs>54</Paragraphs>
  <ScaleCrop>false</ScaleCrop>
  <Company>SPecialiST RePack</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Аслан</cp:lastModifiedBy>
  <cp:revision>7</cp:revision>
  <cp:lastPrinted>2018-02-18T09:29:00Z</cp:lastPrinted>
  <dcterms:created xsi:type="dcterms:W3CDTF">2017-11-15T21:01:00Z</dcterms:created>
  <dcterms:modified xsi:type="dcterms:W3CDTF">2018-02-20T17:57:00Z</dcterms:modified>
</cp:coreProperties>
</file>